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79" w:rsidRDefault="00AA5F79" w:rsidP="00AA5F79">
      <w:pPr>
        <w:jc w:val="center"/>
        <w:rPr>
          <w:rFonts w:ascii="Arial" w:hAnsi="Arial"/>
          <w:b/>
          <w:u w:val="single"/>
        </w:rPr>
      </w:pPr>
      <w:bookmarkStart w:id="0" w:name="_GoBack"/>
      <w:bookmarkEnd w:id="0"/>
      <w:r w:rsidRPr="00AA5F79">
        <w:rPr>
          <w:rFonts w:ascii="Arial" w:hAnsi="Arial"/>
          <w:b/>
          <w:u w:val="single"/>
        </w:rPr>
        <w:t>National Grid Gas</w:t>
      </w:r>
      <w:r w:rsidR="00AD57E4">
        <w:rPr>
          <w:rFonts w:ascii="Arial" w:hAnsi="Arial"/>
          <w:b/>
          <w:u w:val="single"/>
        </w:rPr>
        <w:t xml:space="preserve"> Distribution - Briefing Note 22</w:t>
      </w:r>
      <w:r w:rsidRPr="00AA5F79">
        <w:rPr>
          <w:rFonts w:ascii="Arial" w:hAnsi="Arial"/>
          <w:b/>
          <w:u w:val="single"/>
        </w:rPr>
        <w:t xml:space="preserve"> </w:t>
      </w:r>
    </w:p>
    <w:p w:rsidR="00D405AB" w:rsidRPr="00AD57E4" w:rsidRDefault="00AD57E4" w:rsidP="00AD57E4">
      <w:pPr>
        <w:jc w:val="center"/>
        <w:rPr>
          <w:rFonts w:ascii="Arial" w:hAnsi="Arial" w:cs="Arial"/>
          <w:b/>
          <w:u w:val="single"/>
        </w:rPr>
      </w:pPr>
      <w:r>
        <w:rPr>
          <w:rFonts w:ascii="Arial" w:hAnsi="Arial" w:cs="Arial"/>
          <w:b/>
          <w:u w:val="single"/>
        </w:rPr>
        <w:t>Removal of the customer o</w:t>
      </w:r>
      <w:r w:rsidRPr="00AD57E4">
        <w:rPr>
          <w:rFonts w:ascii="Arial" w:hAnsi="Arial" w:cs="Arial"/>
          <w:b/>
          <w:u w:val="single"/>
        </w:rPr>
        <w:t>bligation to provide Certification File in relation to Utility Infrastructure Providers (UIPs) and Independent Gas Transporters (IGTs) Works</w:t>
      </w:r>
    </w:p>
    <w:p w:rsidR="00AA5F79" w:rsidRDefault="00AA5F79" w:rsidP="00AA5F79">
      <w:pPr>
        <w:jc w:val="center"/>
        <w:rPr>
          <w:rFonts w:ascii="Arial" w:hAnsi="Arial"/>
          <w:b/>
          <w:u w:val="single"/>
        </w:rPr>
      </w:pPr>
    </w:p>
    <w:tbl>
      <w:tblPr>
        <w:tblStyle w:val="TableGrid"/>
        <w:tblW w:w="0" w:type="auto"/>
        <w:tblLook w:val="04A0" w:firstRow="1" w:lastRow="0" w:firstColumn="1" w:lastColumn="0" w:noHBand="0" w:noVBand="1"/>
      </w:tblPr>
      <w:tblGrid>
        <w:gridCol w:w="9242"/>
      </w:tblGrid>
      <w:tr w:rsidR="00AA5F79" w:rsidTr="00AA5F79">
        <w:tc>
          <w:tcPr>
            <w:tcW w:w="9242" w:type="dxa"/>
            <w:shd w:val="clear" w:color="auto" w:fill="0070C0"/>
            <w:vAlign w:val="center"/>
          </w:tcPr>
          <w:p w:rsidR="00AA5F79" w:rsidRDefault="00AA5F79" w:rsidP="00AA5F79">
            <w:pPr>
              <w:rPr>
                <w:rFonts w:ascii="Arial" w:hAnsi="Arial"/>
                <w:b/>
                <w:u w:val="single"/>
              </w:rPr>
            </w:pPr>
          </w:p>
          <w:p w:rsidR="00AA5F79" w:rsidRPr="00AA5F79" w:rsidRDefault="00AA5F79" w:rsidP="00AA5F79">
            <w:pPr>
              <w:pStyle w:val="ListParagraph"/>
              <w:numPr>
                <w:ilvl w:val="0"/>
                <w:numId w:val="1"/>
              </w:numPr>
              <w:rPr>
                <w:rFonts w:ascii="Arial" w:hAnsi="Arial"/>
                <w:b/>
                <w:color w:val="FFFFFF" w:themeColor="background1"/>
                <w:u w:val="single"/>
              </w:rPr>
            </w:pPr>
            <w:r w:rsidRPr="00AA5F79">
              <w:rPr>
                <w:rFonts w:ascii="Arial" w:hAnsi="Arial"/>
                <w:b/>
                <w:color w:val="FFFFFF" w:themeColor="background1"/>
                <w:u w:val="single"/>
              </w:rPr>
              <w:t>Introduction</w:t>
            </w:r>
          </w:p>
          <w:p w:rsidR="00AA5F79" w:rsidRDefault="00AA5F79" w:rsidP="00AA5F79">
            <w:pPr>
              <w:rPr>
                <w:rFonts w:ascii="Arial" w:hAnsi="Arial"/>
                <w:b/>
                <w:u w:val="single"/>
              </w:rPr>
            </w:pPr>
          </w:p>
        </w:tc>
      </w:tr>
      <w:tr w:rsidR="00AA5F79" w:rsidTr="00AA5F79">
        <w:tc>
          <w:tcPr>
            <w:tcW w:w="9242" w:type="dxa"/>
          </w:tcPr>
          <w:p w:rsidR="00AA5F79" w:rsidRPr="00AA5F79" w:rsidRDefault="00AA5F79" w:rsidP="00AA5F79">
            <w:pPr>
              <w:rPr>
                <w:rFonts w:ascii="Arial" w:hAnsi="Arial"/>
                <w:b/>
              </w:rPr>
            </w:pPr>
          </w:p>
          <w:p w:rsidR="00AD57E4" w:rsidRDefault="00AD57E4" w:rsidP="00AD57E4">
            <w:pPr>
              <w:rPr>
                <w:rFonts w:ascii="Arial" w:hAnsi="Arial" w:cs="Arial"/>
              </w:rPr>
            </w:pPr>
            <w:r w:rsidRPr="00AD57E4">
              <w:rPr>
                <w:rFonts w:ascii="Arial" w:hAnsi="Arial" w:cs="Arial"/>
              </w:rPr>
              <w:t>This briefing note is to advise of the removal of the requirement for the below in relation to UIP/IGT works.</w:t>
            </w:r>
          </w:p>
          <w:p w:rsidR="00AD57E4" w:rsidRPr="00AD57E4" w:rsidRDefault="00AD57E4" w:rsidP="00AD57E4">
            <w:pPr>
              <w:rPr>
                <w:rFonts w:ascii="Arial" w:hAnsi="Arial" w:cs="Arial"/>
              </w:rPr>
            </w:pPr>
          </w:p>
          <w:p w:rsidR="00AD57E4" w:rsidRDefault="00AD57E4" w:rsidP="00AD57E4">
            <w:pPr>
              <w:rPr>
                <w:rFonts w:ascii="Arial" w:hAnsi="Arial" w:cs="Arial"/>
              </w:rPr>
            </w:pPr>
            <w:r w:rsidRPr="00AD57E4">
              <w:rPr>
                <w:rFonts w:ascii="Arial" w:hAnsi="Arial" w:cs="Arial"/>
              </w:rPr>
              <w:t xml:space="preserve">As detailed in the UIP Connection, Service Disconnection and Service Alteration Agreement in section 4.10.2 under The Customer’s Obligations, states that; </w:t>
            </w:r>
          </w:p>
          <w:p w:rsidR="00AD57E4" w:rsidRPr="00AD57E4" w:rsidRDefault="00AD57E4" w:rsidP="00AD57E4">
            <w:pPr>
              <w:rPr>
                <w:rFonts w:ascii="Arial" w:hAnsi="Arial" w:cs="Arial"/>
              </w:rPr>
            </w:pPr>
          </w:p>
          <w:p w:rsidR="00AD57E4" w:rsidRDefault="00AD57E4" w:rsidP="00AD57E4">
            <w:pPr>
              <w:rPr>
                <w:rFonts w:ascii="Arial" w:hAnsi="Arial" w:cs="Arial"/>
                <w:bCs/>
              </w:rPr>
            </w:pPr>
            <w:r w:rsidRPr="00AD57E4">
              <w:rPr>
                <w:rFonts w:ascii="Arial" w:hAnsi="Arial" w:cs="Arial"/>
                <w:i/>
              </w:rPr>
              <w:t xml:space="preserve">the Customer shall provide National Grid with a Certification File </w:t>
            </w:r>
            <w:r w:rsidRPr="00AD57E4">
              <w:rPr>
                <w:rFonts w:ascii="Arial" w:hAnsi="Arial" w:cs="Arial"/>
                <w:bCs/>
                <w:i/>
              </w:rPr>
              <w:t xml:space="preserve">in relation to each </w:t>
            </w:r>
            <w:r w:rsidRPr="00AD57E4">
              <w:rPr>
                <w:rFonts w:ascii="Arial" w:hAnsi="Arial" w:cs="Arial"/>
                <w:i/>
              </w:rPr>
              <w:t>Connection, Service Disconnection and Service Alteration</w:t>
            </w:r>
            <w:r w:rsidRPr="00AD57E4">
              <w:rPr>
                <w:rFonts w:ascii="Arial" w:hAnsi="Arial" w:cs="Arial"/>
                <w:bCs/>
                <w:i/>
              </w:rPr>
              <w:t xml:space="preserve">, the Certification File (where applicable) not less than three (3) Working Days prior to the </w:t>
            </w:r>
            <w:r w:rsidRPr="00AD57E4">
              <w:rPr>
                <w:rFonts w:ascii="Arial" w:hAnsi="Arial" w:cs="Arial"/>
                <w:i/>
              </w:rPr>
              <w:t xml:space="preserve">Connection, Service Disconnection or Service Alteration (as the case may be) </w:t>
            </w:r>
            <w:r w:rsidRPr="00AD57E4">
              <w:rPr>
                <w:rFonts w:ascii="Arial" w:hAnsi="Arial" w:cs="Arial"/>
                <w:bCs/>
                <w:i/>
              </w:rPr>
              <w:t xml:space="preserve">where the </w:t>
            </w:r>
            <w:r w:rsidRPr="00AD57E4">
              <w:rPr>
                <w:rFonts w:ascii="Arial" w:hAnsi="Arial" w:cs="Arial"/>
                <w:i/>
              </w:rPr>
              <w:t xml:space="preserve">Connection, Service Disconnection or Service Alteration (as the case may be) </w:t>
            </w:r>
            <w:r w:rsidRPr="00AD57E4">
              <w:rPr>
                <w:rFonts w:ascii="Arial" w:hAnsi="Arial" w:cs="Arial"/>
                <w:bCs/>
                <w:i/>
              </w:rPr>
              <w:t xml:space="preserve">relates to pipes not exceeding seventy five millibars (75mbar), or not less than five (5) Working Days prior to the </w:t>
            </w:r>
            <w:r w:rsidRPr="00AD57E4">
              <w:rPr>
                <w:rFonts w:ascii="Arial" w:hAnsi="Arial" w:cs="Arial"/>
                <w:i/>
              </w:rPr>
              <w:t xml:space="preserve">Connection, Service Disconnection or Service Alteration (as the case may be) </w:t>
            </w:r>
            <w:r w:rsidRPr="00AD57E4">
              <w:rPr>
                <w:rFonts w:ascii="Arial" w:hAnsi="Arial" w:cs="Arial"/>
                <w:bCs/>
                <w:i/>
              </w:rPr>
              <w:t>where the Connection relates to pipes exceeding seventy five millibars (75mbar) but not exceeding seven (7) barg.</w:t>
            </w:r>
            <w:r w:rsidRPr="00AD57E4">
              <w:rPr>
                <w:rFonts w:ascii="Arial" w:hAnsi="Arial" w:cs="Arial"/>
                <w:bCs/>
              </w:rPr>
              <w:t xml:space="preserve"> </w:t>
            </w:r>
          </w:p>
          <w:p w:rsidR="00AD57E4" w:rsidRPr="00AD57E4" w:rsidRDefault="00AD57E4" w:rsidP="00AD57E4">
            <w:pPr>
              <w:rPr>
                <w:rFonts w:ascii="Arial" w:hAnsi="Arial" w:cs="Arial"/>
                <w:bCs/>
              </w:rPr>
            </w:pPr>
          </w:p>
          <w:p w:rsidR="00AD57E4" w:rsidRDefault="00AD57E4" w:rsidP="00AD57E4">
            <w:pPr>
              <w:rPr>
                <w:rFonts w:ascii="Arial" w:hAnsi="Arial" w:cs="Arial"/>
                <w:bCs/>
              </w:rPr>
            </w:pPr>
            <w:r w:rsidRPr="00AD57E4">
              <w:rPr>
                <w:rFonts w:ascii="Arial" w:hAnsi="Arial" w:cs="Arial"/>
                <w:bCs/>
              </w:rPr>
              <w:t xml:space="preserve">Appendix 2 details the requirements of the Certification File; </w:t>
            </w:r>
          </w:p>
          <w:p w:rsidR="00AD57E4" w:rsidRPr="00AD57E4" w:rsidRDefault="00AD57E4" w:rsidP="00AD57E4">
            <w:pPr>
              <w:rPr>
                <w:rFonts w:ascii="Arial" w:hAnsi="Arial" w:cs="Arial"/>
                <w:bCs/>
              </w:rPr>
            </w:pPr>
          </w:p>
          <w:p w:rsidR="00AD57E4" w:rsidRDefault="00AD57E4" w:rsidP="00AD57E4">
            <w:pPr>
              <w:rPr>
                <w:rFonts w:ascii="Arial" w:hAnsi="Arial" w:cs="Arial"/>
                <w:i/>
              </w:rPr>
            </w:pPr>
            <w:r w:rsidRPr="00AD57E4">
              <w:rPr>
                <w:rFonts w:ascii="Arial" w:hAnsi="Arial" w:cs="Arial"/>
                <w:i/>
              </w:rPr>
              <w:t xml:space="preserve">The Certification File shall be required for the following job types: Where an easement has been required, where a variation has been agreed, where the Works require GL5 Documents, where Planning Permission is required or any instance as advised by National Grid. </w:t>
            </w:r>
          </w:p>
          <w:p w:rsidR="00AD57E4" w:rsidRPr="00AD57E4" w:rsidRDefault="00AD57E4" w:rsidP="00AD57E4">
            <w:pPr>
              <w:rPr>
                <w:rFonts w:ascii="Arial" w:hAnsi="Arial" w:cs="Arial"/>
                <w:i/>
              </w:rPr>
            </w:pPr>
          </w:p>
          <w:p w:rsidR="00AD57E4" w:rsidRDefault="00AD57E4" w:rsidP="00AD57E4">
            <w:pPr>
              <w:rPr>
                <w:rFonts w:ascii="Arial" w:hAnsi="Arial" w:cs="Arial"/>
                <w:i/>
              </w:rPr>
            </w:pPr>
            <w:r w:rsidRPr="00AD57E4">
              <w:rPr>
                <w:rFonts w:ascii="Arial" w:hAnsi="Arial" w:cs="Arial"/>
                <w:i/>
              </w:rPr>
              <w:t>In each case the Certification File for each project shall include the following documents:</w:t>
            </w:r>
          </w:p>
          <w:p w:rsidR="00AD57E4" w:rsidRPr="00AD57E4" w:rsidRDefault="00AD57E4" w:rsidP="00AD57E4">
            <w:pPr>
              <w:rPr>
                <w:rFonts w:ascii="Arial" w:hAnsi="Arial" w:cs="Arial"/>
                <w:i/>
              </w:rPr>
            </w:pPr>
          </w:p>
          <w:p w:rsidR="00AD57E4" w:rsidRDefault="00AD57E4" w:rsidP="00AD57E4">
            <w:pPr>
              <w:pStyle w:val="ListParagraph"/>
              <w:numPr>
                <w:ilvl w:val="0"/>
                <w:numId w:val="3"/>
              </w:numPr>
              <w:rPr>
                <w:rFonts w:ascii="Arial" w:hAnsi="Arial" w:cs="Arial"/>
                <w:i/>
              </w:rPr>
            </w:pPr>
            <w:r w:rsidRPr="00AD57E4">
              <w:rPr>
                <w:rFonts w:ascii="Arial" w:hAnsi="Arial" w:cs="Arial"/>
                <w:i/>
              </w:rPr>
              <w:t xml:space="preserve">Completed pressure test certification for pipe to be adopted by the Host Operator </w:t>
            </w:r>
          </w:p>
          <w:p w:rsidR="00AD57E4" w:rsidRPr="00AD57E4" w:rsidRDefault="00AD57E4" w:rsidP="00AD57E4">
            <w:pPr>
              <w:pStyle w:val="ListParagraph"/>
              <w:numPr>
                <w:ilvl w:val="0"/>
                <w:numId w:val="3"/>
              </w:numPr>
              <w:rPr>
                <w:rFonts w:ascii="Arial" w:hAnsi="Arial" w:cs="Arial"/>
                <w:i/>
              </w:rPr>
            </w:pPr>
            <w:r w:rsidRPr="00AD57E4">
              <w:rPr>
                <w:rFonts w:ascii="Arial" w:hAnsi="Arial" w:cs="Arial"/>
                <w:i/>
              </w:rPr>
              <w:t>(such certificate to be in accordance with recognised gas industry standards and to be available prior to the Connection occurring)</w:t>
            </w:r>
          </w:p>
          <w:p w:rsidR="00AD57E4" w:rsidRPr="00AD57E4" w:rsidRDefault="00AD57E4" w:rsidP="00AD57E4">
            <w:pPr>
              <w:pStyle w:val="ListParagraph"/>
              <w:numPr>
                <w:ilvl w:val="0"/>
                <w:numId w:val="3"/>
              </w:numPr>
              <w:rPr>
                <w:rFonts w:ascii="Arial" w:hAnsi="Arial" w:cs="Arial"/>
                <w:i/>
              </w:rPr>
            </w:pPr>
            <w:r w:rsidRPr="00AD57E4">
              <w:rPr>
                <w:rFonts w:ascii="Arial" w:hAnsi="Arial" w:cs="Arial"/>
                <w:i/>
              </w:rPr>
              <w:t xml:space="preserve">Records of materials certification (not required in respect of works which are less than or equal to 2 bar </w:t>
            </w:r>
          </w:p>
          <w:p w:rsidR="00AD57E4" w:rsidRPr="00AD57E4" w:rsidRDefault="00AD57E4" w:rsidP="00AD57E4">
            <w:pPr>
              <w:pStyle w:val="ListParagraph"/>
              <w:numPr>
                <w:ilvl w:val="0"/>
                <w:numId w:val="3"/>
              </w:numPr>
              <w:rPr>
                <w:rFonts w:ascii="Arial" w:hAnsi="Arial" w:cs="Arial"/>
                <w:i/>
              </w:rPr>
            </w:pPr>
            <w:r w:rsidRPr="00AD57E4">
              <w:rPr>
                <w:rFonts w:ascii="Arial" w:hAnsi="Arial" w:cs="Arial"/>
                <w:i/>
              </w:rPr>
              <w:t>As-laid plans (draft)</w:t>
            </w:r>
          </w:p>
          <w:p w:rsidR="00AD57E4" w:rsidRPr="00AD57E4" w:rsidRDefault="00AD57E4" w:rsidP="00AD57E4">
            <w:pPr>
              <w:pStyle w:val="ListParagraph"/>
              <w:numPr>
                <w:ilvl w:val="0"/>
                <w:numId w:val="3"/>
              </w:numPr>
              <w:rPr>
                <w:rFonts w:ascii="Arial" w:hAnsi="Arial" w:cs="Arial"/>
                <w:i/>
              </w:rPr>
            </w:pPr>
            <w:r w:rsidRPr="00AD57E4">
              <w:rPr>
                <w:rFonts w:ascii="Arial" w:hAnsi="Arial" w:cs="Arial"/>
                <w:i/>
              </w:rPr>
              <w:t>Easement, Agreement or Form of Consent (where required)</w:t>
            </w:r>
          </w:p>
          <w:p w:rsidR="00AD57E4" w:rsidRPr="00AD57E4" w:rsidRDefault="00AD57E4" w:rsidP="00AD57E4">
            <w:pPr>
              <w:pStyle w:val="ListParagraph"/>
              <w:numPr>
                <w:ilvl w:val="0"/>
                <w:numId w:val="3"/>
              </w:numPr>
              <w:rPr>
                <w:rFonts w:ascii="Arial" w:hAnsi="Arial" w:cs="Arial"/>
                <w:i/>
              </w:rPr>
            </w:pPr>
            <w:r w:rsidRPr="00AD57E4">
              <w:rPr>
                <w:rFonts w:ascii="Arial" w:hAnsi="Arial" w:cs="Arial"/>
                <w:i/>
              </w:rPr>
              <w:t>GL/5 documentation (Where applicable)</w:t>
            </w:r>
          </w:p>
          <w:p w:rsidR="00AD57E4" w:rsidRDefault="00AD57E4" w:rsidP="00AD57E4">
            <w:pPr>
              <w:pStyle w:val="ListParagraph"/>
              <w:numPr>
                <w:ilvl w:val="0"/>
                <w:numId w:val="3"/>
              </w:numPr>
              <w:rPr>
                <w:rFonts w:ascii="Arial" w:hAnsi="Arial" w:cs="Arial"/>
                <w:i/>
              </w:rPr>
            </w:pPr>
            <w:r w:rsidRPr="00AD57E4">
              <w:rPr>
                <w:rFonts w:ascii="Arial" w:hAnsi="Arial" w:cs="Arial"/>
                <w:i/>
              </w:rPr>
              <w:t>Variations from validated submission</w:t>
            </w:r>
          </w:p>
          <w:p w:rsidR="00AD57E4" w:rsidRPr="00AD57E4" w:rsidRDefault="00AD57E4" w:rsidP="00AD57E4">
            <w:pPr>
              <w:pStyle w:val="ListParagraph"/>
              <w:rPr>
                <w:rFonts w:ascii="Arial" w:hAnsi="Arial" w:cs="Arial"/>
                <w:i/>
              </w:rPr>
            </w:pPr>
          </w:p>
          <w:p w:rsidR="00AA5F79" w:rsidRDefault="00AD57E4" w:rsidP="00AA5F79">
            <w:pPr>
              <w:rPr>
                <w:rFonts w:ascii="Arial" w:hAnsi="Arial" w:cs="Arial"/>
                <w:i/>
              </w:rPr>
            </w:pPr>
            <w:r w:rsidRPr="00AD57E4">
              <w:rPr>
                <w:rFonts w:ascii="Arial" w:hAnsi="Arial" w:cs="Arial"/>
                <w:i/>
              </w:rPr>
              <w:t>Additional contents may be required and shall be notified to the Customer at least 7 calendar days prior to Substantial Completion.</w:t>
            </w:r>
          </w:p>
          <w:p w:rsidR="00AD57E4" w:rsidRPr="00AD57E4" w:rsidRDefault="00AD57E4" w:rsidP="00AA5F79">
            <w:pPr>
              <w:rPr>
                <w:rFonts w:ascii="Arial" w:hAnsi="Arial" w:cs="Arial"/>
                <w:i/>
              </w:rPr>
            </w:pPr>
          </w:p>
          <w:p w:rsidR="00AA5F79" w:rsidRPr="00AA5F79" w:rsidRDefault="00AA5F79" w:rsidP="00AA5F79">
            <w:pPr>
              <w:rPr>
                <w:rFonts w:ascii="Arial" w:hAnsi="Arial"/>
                <w:b/>
              </w:rPr>
            </w:pPr>
          </w:p>
        </w:tc>
      </w:tr>
    </w:tbl>
    <w:p w:rsidR="00AA5F79" w:rsidRDefault="00AA5F79" w:rsidP="00AA5F79">
      <w:pPr>
        <w:jc w:val="center"/>
        <w:rPr>
          <w:rFonts w:ascii="Arial" w:hAnsi="Arial"/>
          <w:b/>
          <w:u w:val="single"/>
        </w:rPr>
      </w:pPr>
    </w:p>
    <w:p w:rsidR="00AD57E4" w:rsidRDefault="00AD57E4" w:rsidP="00AA5F79">
      <w:pPr>
        <w:jc w:val="center"/>
        <w:rPr>
          <w:rFonts w:ascii="Arial" w:hAnsi="Arial"/>
          <w:b/>
          <w:u w:val="single"/>
        </w:rPr>
      </w:pPr>
    </w:p>
    <w:tbl>
      <w:tblPr>
        <w:tblStyle w:val="TableGrid"/>
        <w:tblW w:w="0" w:type="auto"/>
        <w:tblLook w:val="04A0" w:firstRow="1" w:lastRow="0" w:firstColumn="1" w:lastColumn="0" w:noHBand="0" w:noVBand="1"/>
      </w:tblPr>
      <w:tblGrid>
        <w:gridCol w:w="9242"/>
      </w:tblGrid>
      <w:tr w:rsidR="00AA5F79" w:rsidTr="00651883">
        <w:tc>
          <w:tcPr>
            <w:tcW w:w="9242" w:type="dxa"/>
            <w:shd w:val="clear" w:color="auto" w:fill="0070C0"/>
            <w:vAlign w:val="center"/>
          </w:tcPr>
          <w:p w:rsidR="00AD57E4" w:rsidRDefault="00AD57E4" w:rsidP="00651883">
            <w:pPr>
              <w:rPr>
                <w:rFonts w:ascii="Arial" w:hAnsi="Arial"/>
                <w:b/>
                <w:u w:val="single"/>
              </w:rPr>
            </w:pPr>
          </w:p>
          <w:p w:rsidR="00AA5F79" w:rsidRPr="00AA5F79" w:rsidRDefault="00AD57E4" w:rsidP="00AA5F79">
            <w:pPr>
              <w:pStyle w:val="ListParagraph"/>
              <w:numPr>
                <w:ilvl w:val="0"/>
                <w:numId w:val="1"/>
              </w:numPr>
              <w:rPr>
                <w:rFonts w:ascii="Arial" w:hAnsi="Arial"/>
                <w:b/>
                <w:color w:val="FFFFFF" w:themeColor="background1"/>
                <w:u w:val="single"/>
              </w:rPr>
            </w:pPr>
            <w:r>
              <w:rPr>
                <w:rFonts w:ascii="Arial" w:hAnsi="Arial"/>
                <w:b/>
                <w:color w:val="FFFFFF" w:themeColor="background1"/>
                <w:u w:val="single"/>
              </w:rPr>
              <w:t>Background</w:t>
            </w:r>
          </w:p>
          <w:p w:rsidR="00AA5F79" w:rsidRDefault="00AA5F79" w:rsidP="00651883">
            <w:pPr>
              <w:rPr>
                <w:rFonts w:ascii="Arial" w:hAnsi="Arial"/>
                <w:b/>
                <w:u w:val="single"/>
              </w:rPr>
            </w:pPr>
          </w:p>
        </w:tc>
      </w:tr>
      <w:tr w:rsidR="00AA5F79" w:rsidTr="00651883">
        <w:tc>
          <w:tcPr>
            <w:tcW w:w="9242" w:type="dxa"/>
          </w:tcPr>
          <w:p w:rsidR="00AA5F79" w:rsidRPr="00AA5F79" w:rsidRDefault="00AA5F79" w:rsidP="00651883">
            <w:pPr>
              <w:rPr>
                <w:rFonts w:ascii="Arial" w:hAnsi="Arial"/>
                <w:b/>
              </w:rPr>
            </w:pPr>
          </w:p>
          <w:p w:rsidR="00AD57E4" w:rsidRPr="00AD57E4" w:rsidRDefault="00AD57E4" w:rsidP="00AD57E4">
            <w:pPr>
              <w:rPr>
                <w:rFonts w:ascii="Arial" w:hAnsi="Arial" w:cs="Arial"/>
              </w:rPr>
            </w:pPr>
            <w:r w:rsidRPr="00AD57E4">
              <w:rPr>
                <w:rFonts w:ascii="Arial" w:hAnsi="Arial" w:cs="Arial"/>
              </w:rPr>
              <w:t xml:space="preserve">Following internal review, it has been determined that only a small number of UIPs / GTs submit the Certification File and that the inclusion of the Certification File is not rigorously monitored as part of the current processes. </w:t>
            </w:r>
          </w:p>
          <w:p w:rsidR="00AD57E4" w:rsidRPr="00AD57E4" w:rsidRDefault="00AD57E4" w:rsidP="00AD57E4">
            <w:pPr>
              <w:rPr>
                <w:rFonts w:ascii="Arial" w:hAnsi="Arial" w:cs="Arial"/>
              </w:rPr>
            </w:pPr>
          </w:p>
          <w:p w:rsidR="00AD57E4" w:rsidRPr="00AD57E4" w:rsidRDefault="00AD57E4" w:rsidP="00AD57E4">
            <w:pPr>
              <w:rPr>
                <w:rFonts w:ascii="Arial" w:hAnsi="Arial" w:cs="Arial"/>
              </w:rPr>
            </w:pPr>
            <w:r w:rsidRPr="00AD57E4">
              <w:rPr>
                <w:rFonts w:ascii="Arial" w:hAnsi="Arial" w:cs="Arial"/>
              </w:rPr>
              <w:t xml:space="preserve">The requirements detailed in provided UIP Connection, Service Disconnection and Service Alteration Agreement are dealt with on an ad-hoc basis determined by the individual requests and as such all requirements detailed above are considered on this basis. </w:t>
            </w:r>
          </w:p>
          <w:p w:rsidR="00AA5F79" w:rsidRPr="00AA5F79" w:rsidRDefault="00AA5F79" w:rsidP="00651883">
            <w:pPr>
              <w:rPr>
                <w:rFonts w:ascii="Arial" w:hAnsi="Arial"/>
                <w:b/>
              </w:rPr>
            </w:pPr>
          </w:p>
          <w:p w:rsidR="00AA5F79" w:rsidRPr="00AA5F79" w:rsidRDefault="00AA5F79" w:rsidP="00651883">
            <w:pPr>
              <w:rPr>
                <w:rFonts w:ascii="Arial" w:hAnsi="Arial"/>
                <w:b/>
              </w:rPr>
            </w:pPr>
          </w:p>
        </w:tc>
      </w:tr>
    </w:tbl>
    <w:p w:rsidR="00AA5F79" w:rsidRDefault="00AA5F79" w:rsidP="00AA5F79">
      <w:pPr>
        <w:jc w:val="center"/>
        <w:rPr>
          <w:rFonts w:ascii="Arial" w:hAnsi="Arial"/>
          <w:b/>
          <w:u w:val="single"/>
        </w:rPr>
      </w:pPr>
    </w:p>
    <w:tbl>
      <w:tblPr>
        <w:tblStyle w:val="TableGrid"/>
        <w:tblW w:w="0" w:type="auto"/>
        <w:tblLook w:val="04A0" w:firstRow="1" w:lastRow="0" w:firstColumn="1" w:lastColumn="0" w:noHBand="0" w:noVBand="1"/>
      </w:tblPr>
      <w:tblGrid>
        <w:gridCol w:w="9242"/>
      </w:tblGrid>
      <w:tr w:rsidR="00AD57E4" w:rsidTr="00E3466D">
        <w:tc>
          <w:tcPr>
            <w:tcW w:w="9242" w:type="dxa"/>
            <w:shd w:val="clear" w:color="auto" w:fill="0070C0"/>
            <w:vAlign w:val="center"/>
          </w:tcPr>
          <w:p w:rsidR="00AD57E4" w:rsidRDefault="00AD57E4" w:rsidP="00E3466D">
            <w:pPr>
              <w:rPr>
                <w:rFonts w:ascii="Arial" w:hAnsi="Arial"/>
                <w:b/>
                <w:u w:val="single"/>
              </w:rPr>
            </w:pPr>
          </w:p>
          <w:p w:rsidR="00AD57E4" w:rsidRPr="00AD57E4" w:rsidRDefault="00AD57E4" w:rsidP="00AD57E4">
            <w:pPr>
              <w:pStyle w:val="ListParagraph"/>
              <w:numPr>
                <w:ilvl w:val="0"/>
                <w:numId w:val="1"/>
              </w:numPr>
              <w:rPr>
                <w:rFonts w:ascii="Arial" w:hAnsi="Arial"/>
                <w:b/>
                <w:color w:val="FFFFFF" w:themeColor="background1"/>
                <w:u w:val="single"/>
              </w:rPr>
            </w:pPr>
            <w:r>
              <w:rPr>
                <w:rFonts w:ascii="Arial" w:hAnsi="Arial"/>
                <w:b/>
                <w:color w:val="FFFFFF" w:themeColor="background1"/>
                <w:u w:val="single"/>
              </w:rPr>
              <w:t>Scope of Works</w:t>
            </w:r>
          </w:p>
          <w:p w:rsidR="00AD57E4" w:rsidRDefault="00AD57E4" w:rsidP="00E3466D">
            <w:pPr>
              <w:rPr>
                <w:rFonts w:ascii="Arial" w:hAnsi="Arial"/>
                <w:b/>
                <w:u w:val="single"/>
              </w:rPr>
            </w:pPr>
          </w:p>
        </w:tc>
      </w:tr>
      <w:tr w:rsidR="00AD57E4" w:rsidRPr="00AA5F79" w:rsidTr="00E3466D">
        <w:tc>
          <w:tcPr>
            <w:tcW w:w="9242" w:type="dxa"/>
          </w:tcPr>
          <w:p w:rsidR="00AD57E4" w:rsidRPr="00AD57E4" w:rsidRDefault="00AD57E4" w:rsidP="00E3466D">
            <w:pPr>
              <w:rPr>
                <w:rFonts w:ascii="Arial" w:hAnsi="Arial" w:cs="Arial"/>
                <w:b/>
              </w:rPr>
            </w:pPr>
          </w:p>
          <w:p w:rsidR="00AD57E4" w:rsidRDefault="00AD57E4" w:rsidP="00AD57E4">
            <w:pPr>
              <w:rPr>
                <w:rFonts w:ascii="Arial" w:hAnsi="Arial" w:cs="Arial"/>
              </w:rPr>
            </w:pPr>
            <w:r w:rsidRPr="00AD57E4">
              <w:rPr>
                <w:rFonts w:ascii="Arial" w:hAnsi="Arial" w:cs="Arial"/>
              </w:rPr>
              <w:t>The areas that are affected by this change and the mitigations are detailed below:</w:t>
            </w:r>
          </w:p>
          <w:p w:rsidR="00AD57E4" w:rsidRPr="00AD57E4" w:rsidRDefault="00AD57E4" w:rsidP="00AD57E4">
            <w:pPr>
              <w:rPr>
                <w:rFonts w:ascii="Arial" w:hAnsi="Arial" w:cs="Arial"/>
              </w:rPr>
            </w:pPr>
          </w:p>
          <w:p w:rsidR="00AD57E4" w:rsidRDefault="00AD57E4" w:rsidP="00AD57E4">
            <w:pPr>
              <w:pStyle w:val="ListParagraph"/>
              <w:numPr>
                <w:ilvl w:val="0"/>
                <w:numId w:val="3"/>
              </w:numPr>
              <w:rPr>
                <w:rFonts w:ascii="Arial" w:hAnsi="Arial" w:cs="Arial"/>
                <w:color w:val="000000" w:themeColor="text1"/>
              </w:rPr>
            </w:pPr>
            <w:r w:rsidRPr="00AD57E4">
              <w:rPr>
                <w:rFonts w:ascii="Arial" w:hAnsi="Arial" w:cs="Arial"/>
              </w:rPr>
              <w:t xml:space="preserve">Completed pressure test certification for pipe to be adopted by the Host Operator (such certificate to be in accordance with recognised gas industry standards and to be available prior to the Connection </w:t>
            </w:r>
            <w:r w:rsidRPr="00AD57E4">
              <w:rPr>
                <w:rFonts w:ascii="Arial" w:hAnsi="Arial" w:cs="Arial"/>
                <w:color w:val="000000" w:themeColor="text1"/>
              </w:rPr>
              <w:t>occurring) – The customer cannot provide a test certificate for works that haven’t been carried out yet so this would be included within the completion file</w:t>
            </w:r>
            <w:r>
              <w:rPr>
                <w:rFonts w:ascii="Arial" w:hAnsi="Arial" w:cs="Arial"/>
                <w:color w:val="000000" w:themeColor="text1"/>
              </w:rPr>
              <w:t>.</w:t>
            </w:r>
          </w:p>
          <w:p w:rsidR="00AD57E4" w:rsidRPr="00AD57E4" w:rsidRDefault="00AD57E4" w:rsidP="00AD57E4">
            <w:pPr>
              <w:pStyle w:val="ListParagraph"/>
              <w:rPr>
                <w:rFonts w:ascii="Arial" w:hAnsi="Arial" w:cs="Arial"/>
                <w:color w:val="000000" w:themeColor="text1"/>
              </w:rPr>
            </w:pPr>
          </w:p>
          <w:p w:rsidR="00AD57E4" w:rsidRDefault="00AD57E4" w:rsidP="00AD57E4">
            <w:pPr>
              <w:pStyle w:val="ListParagraph"/>
              <w:numPr>
                <w:ilvl w:val="0"/>
                <w:numId w:val="3"/>
              </w:numPr>
              <w:rPr>
                <w:rFonts w:ascii="Arial" w:hAnsi="Arial" w:cs="Arial"/>
                <w:color w:val="000000" w:themeColor="text1"/>
              </w:rPr>
            </w:pPr>
            <w:r w:rsidRPr="00AD57E4">
              <w:rPr>
                <w:rFonts w:ascii="Arial" w:hAnsi="Arial" w:cs="Arial"/>
                <w:color w:val="000000" w:themeColor="text1"/>
              </w:rPr>
              <w:t>Records of materials certification (not required in respect of works which are less than or equal to 2 bar)  - received as part of the GL5 documentation required for works carried out on a 2-7Bar network i.e. IP works</w:t>
            </w:r>
            <w:r>
              <w:rPr>
                <w:rFonts w:ascii="Arial" w:hAnsi="Arial" w:cs="Arial"/>
                <w:color w:val="000000" w:themeColor="text1"/>
              </w:rPr>
              <w:t>.</w:t>
            </w:r>
            <w:r w:rsidRPr="00AD57E4">
              <w:rPr>
                <w:rFonts w:ascii="Arial" w:hAnsi="Arial" w:cs="Arial"/>
                <w:color w:val="000000" w:themeColor="text1"/>
              </w:rPr>
              <w:t xml:space="preserve"> </w:t>
            </w:r>
          </w:p>
          <w:p w:rsidR="00AD57E4" w:rsidRPr="00AD57E4" w:rsidRDefault="00AD57E4" w:rsidP="00AD57E4">
            <w:pPr>
              <w:rPr>
                <w:rFonts w:ascii="Arial" w:hAnsi="Arial" w:cs="Arial"/>
                <w:color w:val="000000" w:themeColor="text1"/>
              </w:rPr>
            </w:pPr>
          </w:p>
          <w:p w:rsidR="00AD57E4" w:rsidRDefault="00AD57E4" w:rsidP="00AD57E4">
            <w:pPr>
              <w:pStyle w:val="ListParagraph"/>
              <w:numPr>
                <w:ilvl w:val="0"/>
                <w:numId w:val="3"/>
              </w:numPr>
              <w:rPr>
                <w:rFonts w:ascii="Arial" w:hAnsi="Arial" w:cs="Arial"/>
                <w:color w:val="000000" w:themeColor="text1"/>
              </w:rPr>
            </w:pPr>
            <w:r w:rsidRPr="00AD57E4">
              <w:rPr>
                <w:rFonts w:ascii="Arial" w:hAnsi="Arial" w:cs="Arial"/>
                <w:color w:val="000000" w:themeColor="text1"/>
              </w:rPr>
              <w:t>As-laid plans (draft) - National Grid already receive an as laid as part of the design approval process and then receive another one as part of the completion process</w:t>
            </w:r>
            <w:r>
              <w:rPr>
                <w:rFonts w:ascii="Arial" w:hAnsi="Arial" w:cs="Arial"/>
                <w:color w:val="000000" w:themeColor="text1"/>
              </w:rPr>
              <w:t>.</w:t>
            </w:r>
          </w:p>
          <w:p w:rsidR="00AD57E4" w:rsidRPr="00AD57E4" w:rsidRDefault="00AD57E4" w:rsidP="00AD57E4">
            <w:pPr>
              <w:rPr>
                <w:rFonts w:ascii="Arial" w:hAnsi="Arial" w:cs="Arial"/>
                <w:color w:val="000000" w:themeColor="text1"/>
              </w:rPr>
            </w:pPr>
          </w:p>
          <w:p w:rsidR="00AD57E4" w:rsidRDefault="00AD57E4" w:rsidP="00AD57E4">
            <w:pPr>
              <w:pStyle w:val="ListParagraph"/>
              <w:numPr>
                <w:ilvl w:val="0"/>
                <w:numId w:val="3"/>
              </w:numPr>
              <w:rPr>
                <w:rFonts w:ascii="Arial" w:hAnsi="Arial" w:cs="Arial"/>
                <w:color w:val="000000" w:themeColor="text1"/>
              </w:rPr>
            </w:pPr>
            <w:r w:rsidRPr="00AD57E4">
              <w:rPr>
                <w:rFonts w:ascii="Arial" w:hAnsi="Arial" w:cs="Arial"/>
                <w:color w:val="000000" w:themeColor="text1"/>
              </w:rPr>
              <w:t>Easement, Agreement or Form of Consent (where required) -  National Grid would not allow any works to be planned in if we have not received an Easement therefore checks for this are made at SDN / RO / NRO approval stage</w:t>
            </w:r>
            <w:r>
              <w:rPr>
                <w:rFonts w:ascii="Arial" w:hAnsi="Arial" w:cs="Arial"/>
                <w:color w:val="000000" w:themeColor="text1"/>
              </w:rPr>
              <w:t>.</w:t>
            </w:r>
          </w:p>
          <w:p w:rsidR="00AD57E4" w:rsidRPr="00AD57E4" w:rsidRDefault="00AD57E4" w:rsidP="00AD57E4">
            <w:pPr>
              <w:rPr>
                <w:rFonts w:ascii="Arial" w:hAnsi="Arial" w:cs="Arial"/>
                <w:color w:val="000000" w:themeColor="text1"/>
              </w:rPr>
            </w:pPr>
          </w:p>
          <w:p w:rsidR="00AD57E4" w:rsidRDefault="00AD57E4" w:rsidP="00AD57E4">
            <w:pPr>
              <w:pStyle w:val="ListParagraph"/>
              <w:numPr>
                <w:ilvl w:val="0"/>
                <w:numId w:val="3"/>
              </w:numPr>
              <w:rPr>
                <w:rFonts w:ascii="Arial" w:hAnsi="Arial" w:cs="Arial"/>
                <w:color w:val="000000" w:themeColor="text1"/>
              </w:rPr>
            </w:pPr>
            <w:r w:rsidRPr="00AD57E4">
              <w:rPr>
                <w:rFonts w:ascii="Arial" w:hAnsi="Arial" w:cs="Arial"/>
                <w:color w:val="000000" w:themeColor="text1"/>
              </w:rPr>
              <w:t>GL/5 documentation (Where applicable) -  National Grid would not allow any works to be planned in if the Network Integrity department had not received this and approved the GL5 documentation  therefore checks for this are made at SDN / RO / NRO approval stage</w:t>
            </w:r>
            <w:r>
              <w:rPr>
                <w:rFonts w:ascii="Arial" w:hAnsi="Arial" w:cs="Arial"/>
                <w:color w:val="000000" w:themeColor="text1"/>
              </w:rPr>
              <w:t>.</w:t>
            </w:r>
            <w:r w:rsidRPr="00AD57E4">
              <w:rPr>
                <w:rFonts w:ascii="Arial" w:hAnsi="Arial" w:cs="Arial"/>
                <w:color w:val="000000" w:themeColor="text1"/>
              </w:rPr>
              <w:t xml:space="preserve"> </w:t>
            </w:r>
          </w:p>
          <w:p w:rsidR="00AD57E4" w:rsidRPr="00AD57E4" w:rsidRDefault="00AD57E4" w:rsidP="00AD57E4">
            <w:pPr>
              <w:rPr>
                <w:rFonts w:ascii="Arial" w:hAnsi="Arial" w:cs="Arial"/>
                <w:color w:val="000000" w:themeColor="text1"/>
              </w:rPr>
            </w:pPr>
          </w:p>
          <w:p w:rsidR="00AD57E4" w:rsidRPr="00AD57E4" w:rsidRDefault="00AD57E4" w:rsidP="00AD57E4">
            <w:pPr>
              <w:pStyle w:val="ListParagraph"/>
              <w:numPr>
                <w:ilvl w:val="0"/>
                <w:numId w:val="3"/>
              </w:numPr>
              <w:rPr>
                <w:rFonts w:ascii="Arial" w:hAnsi="Arial" w:cs="Arial"/>
                <w:color w:val="000000" w:themeColor="text1"/>
              </w:rPr>
            </w:pPr>
            <w:r w:rsidRPr="00AD57E4">
              <w:rPr>
                <w:rFonts w:ascii="Arial" w:hAnsi="Arial" w:cs="Arial"/>
                <w:color w:val="000000" w:themeColor="text1"/>
              </w:rPr>
              <w:t>Variations from validated submissions - Major variations are approved prior to works being carried out and revised designs will cover this.  For minor variations these are included in the completion file and dealt with accordingly at this stage.</w:t>
            </w:r>
          </w:p>
          <w:p w:rsidR="00AD57E4" w:rsidRPr="00AA5F79" w:rsidRDefault="00AD57E4" w:rsidP="00E3466D">
            <w:pPr>
              <w:rPr>
                <w:rFonts w:ascii="Arial" w:hAnsi="Arial"/>
                <w:b/>
              </w:rPr>
            </w:pPr>
          </w:p>
          <w:p w:rsidR="00AD57E4" w:rsidRPr="00AA5F79" w:rsidRDefault="00AD57E4" w:rsidP="00E3466D">
            <w:pPr>
              <w:rPr>
                <w:rFonts w:ascii="Arial" w:hAnsi="Arial"/>
                <w:b/>
              </w:rPr>
            </w:pPr>
          </w:p>
        </w:tc>
      </w:tr>
    </w:tbl>
    <w:p w:rsidR="00AD57E4" w:rsidRDefault="00AD57E4" w:rsidP="00AD57E4">
      <w:pPr>
        <w:rPr>
          <w:rFonts w:ascii="Arial" w:hAnsi="Arial"/>
          <w:b/>
          <w:u w:val="single"/>
        </w:rPr>
      </w:pPr>
    </w:p>
    <w:p w:rsidR="00AD57E4" w:rsidRDefault="00AD57E4" w:rsidP="00AD57E4">
      <w:pPr>
        <w:rPr>
          <w:rFonts w:ascii="Arial" w:hAnsi="Arial"/>
          <w:b/>
          <w:u w:val="single"/>
        </w:rPr>
      </w:pPr>
    </w:p>
    <w:p w:rsidR="00AD57E4" w:rsidRDefault="00AD57E4" w:rsidP="00AD57E4">
      <w:pPr>
        <w:rPr>
          <w:rFonts w:ascii="Arial" w:hAnsi="Arial"/>
          <w:b/>
          <w:u w:val="single"/>
        </w:rPr>
      </w:pPr>
    </w:p>
    <w:tbl>
      <w:tblPr>
        <w:tblStyle w:val="TableGrid"/>
        <w:tblW w:w="0" w:type="auto"/>
        <w:tblLook w:val="04A0" w:firstRow="1" w:lastRow="0" w:firstColumn="1" w:lastColumn="0" w:noHBand="0" w:noVBand="1"/>
      </w:tblPr>
      <w:tblGrid>
        <w:gridCol w:w="9242"/>
      </w:tblGrid>
      <w:tr w:rsidR="00AD57E4" w:rsidTr="00E3466D">
        <w:tc>
          <w:tcPr>
            <w:tcW w:w="9242" w:type="dxa"/>
            <w:shd w:val="clear" w:color="auto" w:fill="0070C0"/>
            <w:vAlign w:val="center"/>
          </w:tcPr>
          <w:p w:rsidR="00AD57E4" w:rsidRDefault="00AD57E4" w:rsidP="00E3466D">
            <w:pPr>
              <w:rPr>
                <w:rFonts w:ascii="Arial" w:hAnsi="Arial"/>
                <w:b/>
                <w:u w:val="single"/>
              </w:rPr>
            </w:pPr>
          </w:p>
          <w:p w:rsidR="00AD57E4" w:rsidRPr="00AD57E4" w:rsidRDefault="00AD57E4" w:rsidP="00E3466D">
            <w:pPr>
              <w:pStyle w:val="ListParagraph"/>
              <w:numPr>
                <w:ilvl w:val="0"/>
                <w:numId w:val="1"/>
              </w:numPr>
              <w:rPr>
                <w:rFonts w:ascii="Arial" w:hAnsi="Arial"/>
                <w:b/>
                <w:color w:val="FFFFFF" w:themeColor="background1"/>
                <w:u w:val="single"/>
              </w:rPr>
            </w:pPr>
            <w:r>
              <w:rPr>
                <w:rFonts w:ascii="Arial" w:hAnsi="Arial"/>
                <w:b/>
                <w:color w:val="FFFFFF" w:themeColor="background1"/>
                <w:u w:val="single"/>
              </w:rPr>
              <w:t>When will this come into effect</w:t>
            </w:r>
          </w:p>
          <w:p w:rsidR="00AD57E4" w:rsidRDefault="00AD57E4" w:rsidP="00E3466D">
            <w:pPr>
              <w:rPr>
                <w:rFonts w:ascii="Arial" w:hAnsi="Arial"/>
                <w:b/>
                <w:u w:val="single"/>
              </w:rPr>
            </w:pPr>
          </w:p>
        </w:tc>
      </w:tr>
      <w:tr w:rsidR="00AD57E4" w:rsidRPr="00AA5F79" w:rsidTr="00E3466D">
        <w:tc>
          <w:tcPr>
            <w:tcW w:w="9242" w:type="dxa"/>
          </w:tcPr>
          <w:p w:rsidR="00AD57E4" w:rsidRDefault="00AD57E4" w:rsidP="00E3466D">
            <w:pPr>
              <w:rPr>
                <w:rFonts w:ascii="Arial" w:hAnsi="Arial" w:cs="Arial"/>
                <w:b/>
              </w:rPr>
            </w:pPr>
          </w:p>
          <w:p w:rsidR="00AD57E4" w:rsidRPr="00AA5F79" w:rsidRDefault="00AD57E4" w:rsidP="00E3466D">
            <w:pPr>
              <w:rPr>
                <w:rFonts w:ascii="Arial" w:hAnsi="Arial"/>
                <w:b/>
              </w:rPr>
            </w:pPr>
          </w:p>
          <w:p w:rsidR="00AD57E4" w:rsidRPr="0072278E" w:rsidRDefault="0072278E" w:rsidP="0072278E">
            <w:pPr>
              <w:pStyle w:val="ListParagraph"/>
              <w:numPr>
                <w:ilvl w:val="0"/>
                <w:numId w:val="5"/>
              </w:numPr>
              <w:rPr>
                <w:rFonts w:ascii="Arial" w:hAnsi="Arial"/>
                <w:b/>
              </w:rPr>
            </w:pPr>
            <w:r w:rsidRPr="0072278E">
              <w:rPr>
                <w:rFonts w:ascii="Arial" w:hAnsi="Arial"/>
              </w:rPr>
              <w:t>Effective from</w:t>
            </w:r>
            <w:r>
              <w:rPr>
                <w:rFonts w:ascii="Arial" w:hAnsi="Arial"/>
                <w:b/>
              </w:rPr>
              <w:t xml:space="preserve"> 14</w:t>
            </w:r>
            <w:r w:rsidRPr="0072278E">
              <w:rPr>
                <w:rFonts w:ascii="Arial" w:hAnsi="Arial"/>
                <w:b/>
                <w:vertAlign w:val="superscript"/>
              </w:rPr>
              <w:t>th</w:t>
            </w:r>
            <w:r>
              <w:rPr>
                <w:rFonts w:ascii="Arial" w:hAnsi="Arial"/>
                <w:b/>
              </w:rPr>
              <w:t xml:space="preserve"> September 2015</w:t>
            </w:r>
          </w:p>
        </w:tc>
      </w:tr>
    </w:tbl>
    <w:p w:rsidR="00AD57E4" w:rsidRPr="00AA5F79" w:rsidRDefault="00AD57E4" w:rsidP="00AA5F79">
      <w:pPr>
        <w:jc w:val="center"/>
        <w:rPr>
          <w:rFonts w:ascii="Arial" w:hAnsi="Arial"/>
          <w:b/>
          <w:u w:val="single"/>
        </w:rPr>
      </w:pPr>
    </w:p>
    <w:sectPr w:rsidR="00AD57E4" w:rsidRPr="00AA5F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8D3" w:rsidRDefault="00FA08D3" w:rsidP="00AA5F79">
      <w:pPr>
        <w:spacing w:after="0" w:line="240" w:lineRule="auto"/>
      </w:pPr>
      <w:r>
        <w:separator/>
      </w:r>
    </w:p>
  </w:endnote>
  <w:endnote w:type="continuationSeparator" w:id="0">
    <w:p w:rsidR="00FA08D3" w:rsidRDefault="00FA08D3" w:rsidP="00AA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AA5F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AA5F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AA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8D3" w:rsidRDefault="00FA08D3" w:rsidP="00AA5F79">
      <w:pPr>
        <w:spacing w:after="0" w:line="240" w:lineRule="auto"/>
      </w:pPr>
      <w:r>
        <w:separator/>
      </w:r>
    </w:p>
  </w:footnote>
  <w:footnote w:type="continuationSeparator" w:id="0">
    <w:p w:rsidR="00FA08D3" w:rsidRDefault="00FA08D3" w:rsidP="00AA5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AA5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AA5F79" w:rsidP="00AA5F79">
    <w:pPr>
      <w:pStyle w:val="Header"/>
      <w:jc w:val="right"/>
    </w:pPr>
    <w:r>
      <w:rPr>
        <w:noProof/>
        <w:lang w:eastAsia="en-GB"/>
      </w:rPr>
      <w:drawing>
        <wp:inline distT="0" distB="0" distL="0" distR="0" wp14:anchorId="2A5D6690" wp14:editId="5C3474F5">
          <wp:extent cx="1524000" cy="355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_Grid_logo_blue_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1815" cy="357424"/>
                  </a:xfrm>
                  <a:prstGeom prst="rect">
                    <a:avLst/>
                  </a:prstGeom>
                </pic:spPr>
              </pic:pic>
            </a:graphicData>
          </a:graphic>
        </wp:inline>
      </w:drawing>
    </w:r>
  </w:p>
  <w:p w:rsidR="00AA5F79" w:rsidRDefault="00AA5F79" w:rsidP="00AA5F7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AA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F0E99"/>
    <w:multiLevelType w:val="hybridMultilevel"/>
    <w:tmpl w:val="6D048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1049A5"/>
    <w:multiLevelType w:val="hybridMultilevel"/>
    <w:tmpl w:val="078C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363F9D"/>
    <w:multiLevelType w:val="hybridMultilevel"/>
    <w:tmpl w:val="6D048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502F21"/>
    <w:multiLevelType w:val="hybridMultilevel"/>
    <w:tmpl w:val="6D048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BC53AD2"/>
    <w:multiLevelType w:val="hybridMultilevel"/>
    <w:tmpl w:val="438E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NCKrxsmReKazhCFPN6VOmERoWH0=" w:salt="F5C7HZ+QB/lBjfDS7Ir9g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79"/>
    <w:rsid w:val="00300418"/>
    <w:rsid w:val="00660530"/>
    <w:rsid w:val="0072278E"/>
    <w:rsid w:val="00824211"/>
    <w:rsid w:val="00850CF6"/>
    <w:rsid w:val="00A127B4"/>
    <w:rsid w:val="00AA5F79"/>
    <w:rsid w:val="00AD57E4"/>
    <w:rsid w:val="00D377EB"/>
    <w:rsid w:val="00DA6E49"/>
    <w:rsid w:val="00EB5A4F"/>
    <w:rsid w:val="00EC42E5"/>
    <w:rsid w:val="00EC47EE"/>
    <w:rsid w:val="00FA0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5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F79"/>
    <w:rPr>
      <w:rFonts w:ascii="Tahoma" w:hAnsi="Tahoma" w:cs="Tahoma"/>
      <w:sz w:val="16"/>
      <w:szCs w:val="16"/>
    </w:rPr>
  </w:style>
  <w:style w:type="paragraph" w:styleId="ListParagraph">
    <w:name w:val="List Paragraph"/>
    <w:basedOn w:val="Normal"/>
    <w:uiPriority w:val="99"/>
    <w:qFormat/>
    <w:rsid w:val="00AA5F79"/>
    <w:pPr>
      <w:ind w:left="720"/>
      <w:contextualSpacing/>
    </w:pPr>
  </w:style>
  <w:style w:type="paragraph" w:styleId="Header">
    <w:name w:val="header"/>
    <w:basedOn w:val="Normal"/>
    <w:link w:val="HeaderChar"/>
    <w:uiPriority w:val="99"/>
    <w:unhideWhenUsed/>
    <w:rsid w:val="00AA5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F79"/>
  </w:style>
  <w:style w:type="paragraph" w:styleId="Footer">
    <w:name w:val="footer"/>
    <w:basedOn w:val="Normal"/>
    <w:link w:val="FooterChar"/>
    <w:uiPriority w:val="99"/>
    <w:unhideWhenUsed/>
    <w:rsid w:val="00AA5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5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F79"/>
    <w:rPr>
      <w:rFonts w:ascii="Tahoma" w:hAnsi="Tahoma" w:cs="Tahoma"/>
      <w:sz w:val="16"/>
      <w:szCs w:val="16"/>
    </w:rPr>
  </w:style>
  <w:style w:type="paragraph" w:styleId="ListParagraph">
    <w:name w:val="List Paragraph"/>
    <w:basedOn w:val="Normal"/>
    <w:uiPriority w:val="99"/>
    <w:qFormat/>
    <w:rsid w:val="00AA5F79"/>
    <w:pPr>
      <w:ind w:left="720"/>
      <w:contextualSpacing/>
    </w:pPr>
  </w:style>
  <w:style w:type="paragraph" w:styleId="Header">
    <w:name w:val="header"/>
    <w:basedOn w:val="Normal"/>
    <w:link w:val="HeaderChar"/>
    <w:uiPriority w:val="99"/>
    <w:unhideWhenUsed/>
    <w:rsid w:val="00AA5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F79"/>
  </w:style>
  <w:style w:type="paragraph" w:styleId="Footer">
    <w:name w:val="footer"/>
    <w:basedOn w:val="Normal"/>
    <w:link w:val="FooterChar"/>
    <w:uiPriority w:val="99"/>
    <w:unhideWhenUsed/>
    <w:rsid w:val="00AA5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3764</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cp:revision>2</cp:revision>
  <dcterms:created xsi:type="dcterms:W3CDTF">2015-09-11T13:53:00Z</dcterms:created>
  <dcterms:modified xsi:type="dcterms:W3CDTF">2015-09-11T13:53:00Z</dcterms:modified>
</cp:coreProperties>
</file>